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1277A5B5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F23C82">
        <w:rPr>
          <w:rFonts w:eastAsia="Andale Sans UI" w:cstheme="minorHAnsi"/>
          <w:kern w:val="2"/>
          <w:lang w:eastAsia="pl-PL"/>
        </w:rPr>
        <w:t>25</w:t>
      </w:r>
      <w:r w:rsidR="00F23329">
        <w:rPr>
          <w:rFonts w:eastAsia="Andale Sans UI" w:cstheme="minorHAnsi"/>
          <w:kern w:val="2"/>
          <w:lang w:eastAsia="pl-PL"/>
        </w:rPr>
        <w:t xml:space="preserve"> maja 2023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32864EB6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F23329">
        <w:rPr>
          <w:rFonts w:eastAsia="Andale Sans UI" w:cstheme="minorHAnsi"/>
          <w:kern w:val="2"/>
          <w:lang w:eastAsia="pl-PL"/>
        </w:rPr>
        <w:t>I</w:t>
      </w:r>
      <w:r w:rsidR="00F23C82">
        <w:rPr>
          <w:rFonts w:eastAsia="Andale Sans UI" w:cstheme="minorHAnsi"/>
          <w:kern w:val="2"/>
          <w:lang w:eastAsia="pl-PL"/>
        </w:rPr>
        <w:t>V</w:t>
      </w:r>
      <w:r w:rsidR="00A24C6F">
        <w:rPr>
          <w:rFonts w:eastAsia="Andale Sans UI" w:cstheme="minorHAnsi"/>
          <w:kern w:val="2"/>
          <w:lang w:eastAsia="pl-PL"/>
        </w:rPr>
        <w:t>.0</w:t>
      </w:r>
      <w:r w:rsidR="00F23329">
        <w:rPr>
          <w:rFonts w:eastAsia="Andale Sans UI" w:cstheme="minorHAnsi"/>
          <w:kern w:val="2"/>
          <w:lang w:eastAsia="pl-PL"/>
        </w:rPr>
        <w:t>5</w:t>
      </w:r>
      <w:r w:rsidR="00A24C6F">
        <w:rPr>
          <w:rFonts w:eastAsia="Andale Sans UI" w:cstheme="minorHAnsi"/>
          <w:kern w:val="2"/>
          <w:lang w:eastAsia="pl-PL"/>
        </w:rPr>
        <w:t>.202</w:t>
      </w:r>
      <w:r w:rsidR="00F23329">
        <w:rPr>
          <w:rFonts w:eastAsia="Andale Sans UI" w:cstheme="minorHAnsi"/>
          <w:kern w:val="2"/>
          <w:lang w:eastAsia="pl-PL"/>
        </w:rPr>
        <w:t>3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5720094E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 xml:space="preserve">, 72-310 Płoty, </w:t>
      </w:r>
      <w:r w:rsidR="00F23329">
        <w:rPr>
          <w:rFonts w:eastAsia="Andale Sans UI" w:cstheme="minorHAnsi"/>
          <w:kern w:val="2"/>
          <w:lang w:eastAsia="pl-PL"/>
        </w:rPr>
        <w:t xml:space="preserve">NIP: 8571772332, </w:t>
      </w:r>
      <w:r w:rsidRPr="00C53456">
        <w:rPr>
          <w:rFonts w:eastAsia="Andale Sans UI" w:cstheme="minorHAnsi"/>
          <w:kern w:val="2"/>
          <w:lang w:eastAsia="pl-PL"/>
        </w:rPr>
        <w:t>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7B493BBF" w14:textId="77777777" w:rsidR="00F23329" w:rsidRDefault="00F23329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D3E38AD" w14:textId="5A62EC3A" w:rsidR="00F23C82" w:rsidRDefault="00F23C8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Okresowy pięcioletni przegląd instalacji elektrycznej w Hali Sportowo-Widowiskowej w Płotach.</w:t>
      </w:r>
    </w:p>
    <w:p w14:paraId="1DDFABE3" w14:textId="77777777" w:rsidR="00F23C82" w:rsidRDefault="00F23C8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6F2F8EC" w14:textId="01454E8B" w:rsidR="00F23C82" w:rsidRDefault="00F23C8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Zakres przeglądu:</w:t>
      </w:r>
    </w:p>
    <w:p w14:paraId="4C450CD0" w14:textId="219AECDA" w:rsidR="00F23C82" w:rsidRDefault="00F23C82" w:rsidP="00F23C82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pomiar rezystencji izolacji instalacji elektrycznych;</w:t>
      </w:r>
    </w:p>
    <w:p w14:paraId="10634868" w14:textId="7F5F4AE4" w:rsidR="00F23C82" w:rsidRDefault="00F23C82" w:rsidP="00F23C82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badanie rezystencji izolacji urządzeń lub instalacji elektrycznych;</w:t>
      </w:r>
    </w:p>
    <w:p w14:paraId="0CEBDEE5" w14:textId="0D714C65" w:rsidR="00F23C82" w:rsidRDefault="00F23C82" w:rsidP="00F23C82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badanie skuteczności ochrony przeciwporażeniowej wyłączników różnicowoprądowych;</w:t>
      </w:r>
    </w:p>
    <w:p w14:paraId="7ECAD8DB" w14:textId="1EC02A8F" w:rsidR="00F23C82" w:rsidRDefault="00F23C82" w:rsidP="00F23C82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badanie rezystencji uziemienia.</w:t>
      </w:r>
    </w:p>
    <w:p w14:paraId="4D59A1DE" w14:textId="77777777" w:rsidR="00F23C82" w:rsidRDefault="00F23C82" w:rsidP="00F23C8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CF75A9F" w14:textId="7F6C5159" w:rsidR="00F23C82" w:rsidRDefault="00F23C82" w:rsidP="00F23C8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Podstawowe dane techniczne budynku:</w:t>
      </w:r>
    </w:p>
    <w:p w14:paraId="62CE0EAD" w14:textId="6506E0E8" w:rsidR="00F23C82" w:rsidRDefault="00C0598F" w:rsidP="00F23C82">
      <w:pPr>
        <w:pStyle w:val="Akapitzlist"/>
        <w:widowControl w:val="0"/>
        <w:numPr>
          <w:ilvl w:val="0"/>
          <w:numId w:val="22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powierzchnia użytkowa: 3 921,47 m²</w:t>
      </w:r>
    </w:p>
    <w:p w14:paraId="17CD80EE" w14:textId="3078A40F" w:rsidR="00C0598F" w:rsidRDefault="00C0598F" w:rsidP="00C0598F">
      <w:pPr>
        <w:pStyle w:val="Akapitzlist"/>
        <w:widowControl w:val="0"/>
        <w:numPr>
          <w:ilvl w:val="1"/>
          <w:numId w:val="22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powierzchnia użytkowa części sportowej: 3 919,12 m²;</w:t>
      </w:r>
    </w:p>
    <w:p w14:paraId="286A4951" w14:textId="402C39FD" w:rsidR="00C0598F" w:rsidRDefault="00C0598F" w:rsidP="00C0598F">
      <w:pPr>
        <w:pStyle w:val="Akapitzlist"/>
        <w:widowControl w:val="0"/>
        <w:numPr>
          <w:ilvl w:val="1"/>
          <w:numId w:val="22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powierzchnia użytkowa części hotelowej: 306,93 m²;</w:t>
      </w:r>
    </w:p>
    <w:p w14:paraId="5D06580B" w14:textId="408ED234" w:rsidR="00C0598F" w:rsidRPr="00C0598F" w:rsidRDefault="00C0598F" w:rsidP="00C0598F">
      <w:pPr>
        <w:pStyle w:val="Akapitzlist"/>
        <w:widowControl w:val="0"/>
        <w:numPr>
          <w:ilvl w:val="1"/>
          <w:numId w:val="22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powierzchnia użytkowa części gastronomicznej: 189,25 m².</w:t>
      </w:r>
    </w:p>
    <w:p w14:paraId="19356F0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2FF18D7" w14:textId="7CBC2ED2" w:rsidR="00F365FB" w:rsidRDefault="00F365FB" w:rsidP="00F365FB">
      <w:pPr>
        <w:autoSpaceDE w:val="0"/>
        <w:autoSpaceDN w:val="0"/>
        <w:spacing w:after="0" w:line="240" w:lineRule="auto"/>
        <w:jc w:val="both"/>
      </w:pPr>
      <w:r w:rsidRPr="00AB1845">
        <w:t xml:space="preserve">Prace </w:t>
      </w:r>
      <w:r>
        <w:t xml:space="preserve">Wykonawcy w zakresie realizacji przedmiotu zamówienia, </w:t>
      </w:r>
      <w:r w:rsidRPr="00AB1845">
        <w:t>będą wykonywane</w:t>
      </w:r>
      <w:r>
        <w:t xml:space="preserve"> w dni powszednie </w:t>
      </w:r>
      <w:r>
        <w:br/>
        <w:t>w godzinach 7:30 – 15:30</w:t>
      </w:r>
      <w:r w:rsidRPr="00AB1845">
        <w:t>, a</w:t>
      </w:r>
      <w:r>
        <w:t xml:space="preserve"> </w:t>
      </w:r>
      <w:r w:rsidRPr="00AB1845">
        <w:t>w koniecznych przypadkach</w:t>
      </w:r>
      <w:r>
        <w:t xml:space="preserve"> </w:t>
      </w:r>
      <w:r w:rsidRPr="00AB1845">
        <w:t xml:space="preserve">po uzgodnieniu z </w:t>
      </w:r>
      <w:r>
        <w:t>Zamawiającym</w:t>
      </w:r>
      <w:r w:rsidRPr="00AB1845">
        <w:t xml:space="preserve"> także </w:t>
      </w:r>
      <w:r>
        <w:t>w inne dni lub godziny.</w:t>
      </w:r>
    </w:p>
    <w:p w14:paraId="1074FC4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B2C595" w14:textId="634EA3D4" w:rsidR="00F365FB" w:rsidRDefault="00F365FB" w:rsidP="00061E12">
      <w:pPr>
        <w:widowControl w:val="0"/>
        <w:suppressAutoHyphens/>
        <w:spacing w:after="0" w:line="276" w:lineRule="auto"/>
        <w:jc w:val="both"/>
      </w:pPr>
      <w:r w:rsidRPr="00115AF9">
        <w:t>Zamawiający udostępni (do wglądu) w siedzibie Zamawiającego posiadaną dokumentację techniczną dotyczącą przedmiotu zamówienia.</w:t>
      </w:r>
    </w:p>
    <w:p w14:paraId="32115DAB" w14:textId="77777777" w:rsidR="00F365FB" w:rsidRDefault="00F365FB" w:rsidP="00061E12">
      <w:pPr>
        <w:widowControl w:val="0"/>
        <w:suppressAutoHyphens/>
        <w:spacing w:after="0" w:line="276" w:lineRule="auto"/>
        <w:jc w:val="both"/>
      </w:pPr>
    </w:p>
    <w:p w14:paraId="07900ABB" w14:textId="77777777" w:rsidR="00F365FB" w:rsidRDefault="00F365FB" w:rsidP="00F365FB">
      <w:pPr>
        <w:autoSpaceDE w:val="0"/>
        <w:autoSpaceDN w:val="0"/>
        <w:spacing w:after="0" w:line="240" w:lineRule="auto"/>
        <w:jc w:val="both"/>
      </w:pPr>
      <w:r w:rsidRPr="007006BC">
        <w:t>Zamawiający umożliwia przeprowadzenie wizji lokalnej przed złożeniem</w:t>
      </w:r>
      <w:r>
        <w:t xml:space="preserve"> </w:t>
      </w:r>
      <w:r w:rsidRPr="007006BC">
        <w:t xml:space="preserve">oferty w celu zapoznania się </w:t>
      </w:r>
      <w:r>
        <w:br/>
      </w:r>
      <w:r w:rsidRPr="007006BC">
        <w:t>z przedmiotem zamówienia.</w:t>
      </w:r>
      <w:r>
        <w:t xml:space="preserve"> W tym celu należy kontaktować się z pracownikiem administracji MGOKiS </w:t>
      </w:r>
      <w:r>
        <w:br/>
        <w:t xml:space="preserve">w Płotach – e-mail: </w:t>
      </w:r>
      <w:r w:rsidRPr="007006BC">
        <w:t>administracja@mgokis.ploty.pl</w:t>
      </w:r>
      <w:r>
        <w:t xml:space="preserve"> lub tel. </w:t>
      </w:r>
      <w:r w:rsidRPr="007006BC">
        <w:t>513 856</w:t>
      </w:r>
      <w:r>
        <w:t> </w:t>
      </w:r>
      <w:r w:rsidRPr="007006BC">
        <w:t>235</w:t>
      </w:r>
      <w:r>
        <w:t>.</w:t>
      </w:r>
    </w:p>
    <w:p w14:paraId="2F05B03A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A4901B8" w14:textId="45C752C2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  <w:r w:rsidRPr="00F365FB">
        <w:t xml:space="preserve">Zamawiający zastrzega sobie prawo do wprowadzania zmian w treści niniejszego zapytania ofertowego </w:t>
      </w:r>
      <w:r w:rsidRPr="00F365FB">
        <w:br/>
        <w:t xml:space="preserve">w każdym czasie przed upływem terminu składania ofert przez Wykonawców. W przypadku wprowadzenia zmian zostaną one niezwłocznie opublikowane w zakładce ogłoszenia w Biuletynie Informacji Publicznej </w:t>
      </w:r>
      <w:r w:rsidR="00F23C82">
        <w:br/>
      </w:r>
      <w:r w:rsidRPr="00F365FB">
        <w:t xml:space="preserve">pod adresem: www.mgokis.ploty.ibip.pl. Publikacja ze zmianą zawierać będzie datę wprowadzenia zmiany </w:t>
      </w:r>
      <w:r w:rsidR="00F23C82">
        <w:br/>
      </w:r>
      <w:r w:rsidRPr="00F365FB">
        <w:t xml:space="preserve">i opis wprowadzonej zmiany. Jeżeli wprowadzone w treści zapytania ofertowego zmiany będą miały wpływ </w:t>
      </w:r>
      <w:r w:rsidRPr="00F365FB">
        <w:lastRenderedPageBreak/>
        <w:t>na treść ofert składanych przez Wykonawców, Zamawiający przedłuży termin składania ofert o czas niezbędny do ich przygotowania, nie krótszy niż 3 dni.</w:t>
      </w:r>
    </w:p>
    <w:p w14:paraId="7DD3A976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</w:p>
    <w:p w14:paraId="3C1907DB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  <w:rPr>
          <w:u w:val="single"/>
        </w:rPr>
      </w:pPr>
      <w:r w:rsidRPr="00F365FB">
        <w:rPr>
          <w:u w:val="single"/>
        </w:rPr>
        <w:t>Zamawiający zastrzega sobie prawo do unieważnienia postępowania w każdym czasie trwającego postępowania.</w:t>
      </w:r>
    </w:p>
    <w:p w14:paraId="274F3D4B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</w:p>
    <w:p w14:paraId="25EF2CD5" w14:textId="77777777" w:rsidR="00F365FB" w:rsidRPr="00F365FB" w:rsidRDefault="00F365FB" w:rsidP="00F365FB">
      <w:pPr>
        <w:widowControl w:val="0"/>
        <w:suppressAutoHyphens/>
        <w:spacing w:after="0" w:line="276" w:lineRule="auto"/>
        <w:jc w:val="both"/>
      </w:pPr>
      <w:r w:rsidRPr="00F365FB">
        <w:t>Niniejsze zapytanie ofertowe opublikowane jest na stronie:</w:t>
      </w:r>
    </w:p>
    <w:p w14:paraId="63979EE6" w14:textId="77777777" w:rsidR="00F365FB" w:rsidRPr="00F365FB" w:rsidRDefault="00F365FB" w:rsidP="00F365FB">
      <w:pPr>
        <w:widowControl w:val="0"/>
        <w:numPr>
          <w:ilvl w:val="0"/>
          <w:numId w:val="20"/>
        </w:numPr>
        <w:suppressAutoHyphens/>
        <w:spacing w:after="0" w:line="276" w:lineRule="auto"/>
        <w:contextualSpacing/>
        <w:jc w:val="both"/>
      </w:pPr>
      <w:r w:rsidRPr="00F365FB">
        <w:t xml:space="preserve">www.mgokis.ploty.ibip.pl </w:t>
      </w:r>
    </w:p>
    <w:p w14:paraId="77FF5ABD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096AF136" w14:textId="1F16E4E4" w:rsid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Każdy potencjalny Wykonawca może zwrócić się do Zamawiającego z pytaniem do treści niniejszego zapytania. Pytania można przesyłać do Zamawiającego za pośrednictwem adresu e-mail: administracja@mgokis.ploty.pl do dnia </w:t>
      </w:r>
      <w:r w:rsidR="00F23C82">
        <w:rPr>
          <w:rFonts w:eastAsia="Andale Sans UI" w:cstheme="minorHAnsi"/>
          <w:kern w:val="2"/>
          <w:u w:val="single"/>
          <w:lang w:eastAsia="pl-PL"/>
        </w:rPr>
        <w:t>2 czerwca</w:t>
      </w:r>
      <w:r w:rsidRPr="00485563">
        <w:rPr>
          <w:rFonts w:eastAsia="Andale Sans UI" w:cstheme="minorHAnsi"/>
          <w:kern w:val="2"/>
          <w:u w:val="single"/>
          <w:lang w:eastAsia="pl-PL"/>
        </w:rPr>
        <w:t xml:space="preserve"> 2023 r. do godz. 12:00.</w:t>
      </w:r>
      <w:r>
        <w:rPr>
          <w:rFonts w:eastAsia="Andale Sans UI" w:cstheme="minorHAnsi"/>
          <w:kern w:val="2"/>
          <w:lang w:eastAsia="pl-PL"/>
        </w:rPr>
        <w:t xml:space="preserve"> Zamawiający ma obowiązek udzielenia odpowiedzi na zadane pytania w terminie umożliwiającym złożenie oferty przez potencjalnego Wykonawcę, jednak nie później niż na 2 dni przed terminem składania ofert.</w:t>
      </w:r>
    </w:p>
    <w:p w14:paraId="4C2869D6" w14:textId="3F00F9AC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W</w:t>
      </w:r>
      <w:r w:rsidRPr="00F365FB">
        <w:rPr>
          <w:rFonts w:eastAsia="Andale Sans UI" w:cstheme="minorHAnsi"/>
          <w:b/>
          <w:bCs/>
          <w:kern w:val="2"/>
          <w:lang w:eastAsia="pl-PL"/>
        </w:rPr>
        <w:t xml:space="preserve">arunki przystąpienia </w:t>
      </w:r>
      <w:r>
        <w:rPr>
          <w:rFonts w:eastAsia="Andale Sans UI" w:cstheme="minorHAnsi"/>
          <w:b/>
          <w:bCs/>
          <w:kern w:val="2"/>
          <w:lang w:eastAsia="pl-PL"/>
        </w:rPr>
        <w:t>Wykonawcy do niniejszego postępowania:</w:t>
      </w:r>
    </w:p>
    <w:p w14:paraId="457113CE" w14:textId="7D8254F2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O udzielenie zamówienia publicznego będą mogli ubiegać się wykonawcy, którzy w prowadzonym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przez Ministerstwo Rozwoju i Technologii Centralnym rejestrze charakterystyki energetycznej budynków znajdują się na wykazie osób uprawnionych do sporządzania świadectw charakterystyki energetycznej. </w:t>
      </w:r>
    </w:p>
    <w:p w14:paraId="22D75C2A" w14:textId="7067AA9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W związku z wejściem w życie w dniu 16.04.2022 r. Ustawy z dnia 13.04.2022 r. o szczególnych rozwiązaniach w zakresie przeciwdziałania wspieraniu agresji na Ukrainę oraz służących ochronie bezpieczeństwa narodowego (dalej: Ustawa UA), na podstawie art. 7 ust. 1 ustawy, z postępowania o udzielenie zamówienia publicznego lub konkursu prowadzonego na podstawie ustawy </w:t>
      </w:r>
      <w:proofErr w:type="spellStart"/>
      <w:r w:rsidRPr="00F365FB">
        <w:rPr>
          <w:rFonts w:eastAsia="Andale Sans UI" w:cstheme="minorHAnsi"/>
          <w:kern w:val="2"/>
          <w:lang w:eastAsia="pl-PL"/>
        </w:rPr>
        <w:t>Pzp</w:t>
      </w:r>
      <w:proofErr w:type="spellEnd"/>
      <w:r w:rsidRPr="00F365FB">
        <w:rPr>
          <w:rFonts w:eastAsia="Andale Sans UI" w:cstheme="minorHAnsi"/>
          <w:kern w:val="2"/>
          <w:lang w:eastAsia="pl-PL"/>
        </w:rPr>
        <w:t xml:space="preserve"> wyklucza się: </w:t>
      </w:r>
    </w:p>
    <w:p w14:paraId="3AF76F3B" w14:textId="7777777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1)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ustawy; </w:t>
      </w:r>
    </w:p>
    <w:p w14:paraId="4172F836" w14:textId="5408624F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2)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konkursu, którego beneficjentem rzeczywistym w rozumieniu ustawy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72A8F7EC" w14:textId="60B0497D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3)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wykonawcę oraz uczestnika konkursu, którego jednostką dominującą w rozumieniu art. 3 ust. 1 pkt 37 ustawy z dnia 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na podstawie decyzji w sprawie wpisu na listę rozstrzygającej o zastosowaniu środka, o którym mowa w art. 1 pkt 3 ustawy. </w:t>
      </w:r>
    </w:p>
    <w:p w14:paraId="573BFD70" w14:textId="738B6BCD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 xml:space="preserve">Z postępowania o udzielenie zamówienia wyklucza się wykonawcę w przypadku zaistnienia okoliczności przewidzianych w art. 5k rozporządzenia Rady (UE) nr 833/2014 z dnia 31 lipca 2014 r. dotyczącego środków ograniczających w związku z działaniami Rosji destabilizującymi sytuację na Ukrainie (Dz. Urz. UE nr L 229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z 31.7.2014, str. 1), w brzmieniu nadanym rozporządzeniem Rady (UE) 2022/576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w sprawie zmiany rozporządzenia (UE) nr 833/2014 dotyczącego środków ograniczających w związku </w:t>
      </w:r>
      <w:r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z działaniami Rosji destabilizującymi sytuację na Ukrainie (Dz. Urz. UE nr L 111 z 8.4.2022, str. 1),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</w:t>
      </w:r>
      <w:r w:rsidRPr="00F365FB">
        <w:rPr>
          <w:rFonts w:eastAsia="Andale Sans UI" w:cstheme="minorHAnsi"/>
          <w:kern w:val="2"/>
          <w:lang w:eastAsia="pl-PL"/>
        </w:rPr>
        <w:lastRenderedPageBreak/>
        <w:t>art. 21 lit. b)–e) i lit. g)–i), art. 29 i 30 dyrektywy 2014/25/UE oraz art. 13 lit. a)–d), lit. f)–h) i lit. j) dyrektywy 2009/81/WE na rzecz lub z udziałem:</w:t>
      </w:r>
    </w:p>
    <w:p w14:paraId="33769053" w14:textId="77777777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1)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obywateli rosyjskich lub osób fizycznych lub prawnych, podmiotów lub organów z siedzibą w Rosji; </w:t>
      </w:r>
    </w:p>
    <w:p w14:paraId="668B8370" w14:textId="023083D0" w:rsidR="00F365FB" w:rsidRPr="00F365FB" w:rsidRDefault="00F365FB" w:rsidP="00F365FB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2)</w:t>
      </w:r>
      <w:r w:rsidRPr="00F365FB">
        <w:rPr>
          <w:rFonts w:eastAsia="Andale Sans UI" w:cstheme="minorHAnsi"/>
          <w:kern w:val="2"/>
          <w:lang w:eastAsia="pl-PL"/>
        </w:rPr>
        <w:tab/>
        <w:t xml:space="preserve">osób prawnych, podmiotów lub organów, do których prawa własności bezpośrednio lub pośrednio </w:t>
      </w:r>
      <w:r w:rsidR="00303F94"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 xml:space="preserve">w ponad 50 % należą do podmiotu, o którym mowa w lit. a) niniejszego ustępu; lub osób fizycznych </w:t>
      </w:r>
      <w:r w:rsidR="00303F94">
        <w:rPr>
          <w:rFonts w:eastAsia="Andale Sans UI" w:cstheme="minorHAnsi"/>
          <w:kern w:val="2"/>
          <w:lang w:eastAsia="pl-PL"/>
        </w:rPr>
        <w:br/>
      </w:r>
      <w:r w:rsidRPr="00F365FB">
        <w:rPr>
          <w:rFonts w:eastAsia="Andale Sans UI" w:cstheme="minorHAnsi"/>
          <w:kern w:val="2"/>
          <w:lang w:eastAsia="pl-PL"/>
        </w:rPr>
        <w:t>lub prawnych, podmiotów lub organów działających w imieniu lub pod kierunkiem podmiotu, o którym mowa w lit. a) lub b) niniejszego ustępu</w:t>
      </w:r>
      <w:r w:rsidR="00303F94">
        <w:rPr>
          <w:rFonts w:eastAsia="Andale Sans UI" w:cstheme="minorHAnsi"/>
          <w:kern w:val="2"/>
          <w:lang w:eastAsia="pl-PL"/>
        </w:rPr>
        <w:t>;</w:t>
      </w:r>
    </w:p>
    <w:p w14:paraId="38689E00" w14:textId="77777777" w:rsidR="00303F94" w:rsidRDefault="00F365FB" w:rsidP="00303F94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 w:rsidRPr="00F365FB">
        <w:rPr>
          <w:rFonts w:eastAsia="Andale Sans UI" w:cstheme="minorHAnsi"/>
          <w:kern w:val="2"/>
          <w:lang w:eastAsia="pl-PL"/>
        </w:rPr>
        <w:t>3)</w:t>
      </w:r>
      <w:r w:rsidRPr="00F365FB">
        <w:rPr>
          <w:rFonts w:eastAsia="Andale Sans UI" w:cstheme="minorHAnsi"/>
          <w:kern w:val="2"/>
          <w:lang w:eastAsia="pl-PL"/>
        </w:rPr>
        <w:tab/>
        <w:t>w tym podwykonawców, dostawców lub podmiotów, na których zdolności polega się w rozumieniu dyrektyw w sprawie zamówień publicznych, w przypadku gdy przypada na nich ponad 10 % wartości zamówienia.</w:t>
      </w:r>
    </w:p>
    <w:p w14:paraId="209A4EA5" w14:textId="3D488A44" w:rsidR="00303F94" w:rsidRPr="00303F94" w:rsidRDefault="00303F94" w:rsidP="00303F94">
      <w:pPr>
        <w:spacing w:line="259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bCs/>
          <w:kern w:val="2"/>
          <w:lang w:eastAsia="pl-PL"/>
        </w:rPr>
        <w:t>Z</w:t>
      </w:r>
      <w:r w:rsidRPr="00303F94">
        <w:rPr>
          <w:rFonts w:eastAsia="Andale Sans UI" w:cstheme="minorHAnsi"/>
          <w:bCs/>
          <w:kern w:val="2"/>
          <w:lang w:eastAsia="pl-PL"/>
        </w:rPr>
        <w:t>amawiający może odrzucić ofertę, gdy:</w:t>
      </w:r>
    </w:p>
    <w:p w14:paraId="5AC7E642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treść oferty nie odpowiada treści zapytania ofertowego;</w:t>
      </w:r>
    </w:p>
    <w:p w14:paraId="41D95568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została złożona przez podmiot niespełniający warunków udziału w postępowaniu ofertowym;</w:t>
      </w:r>
    </w:p>
    <w:p w14:paraId="49AE520B" w14:textId="77777777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 xml:space="preserve">została złożona przez podmiot powiązany kapitałowo lub osobowo z Zamawiającym (dopuszcza się zawarcie umowy z Wykonawcą powiązanym kapitałowo lub osobowo </w:t>
      </w:r>
      <w:r w:rsidRPr="00303F94">
        <w:rPr>
          <w:rFonts w:eastAsia="Andale Sans UI" w:cstheme="minorHAnsi"/>
          <w:bCs/>
          <w:kern w:val="2"/>
          <w:lang w:eastAsia="pl-PL"/>
        </w:rPr>
        <w:br/>
        <w:t>z Zamawiającym w sytuacji, gdy Zamawiający nie otrzyma żadnej oferty w dwóch kolejnych postępowaniach lub wpłyną tylko oferty podlegające odrzuceniu);</w:t>
      </w:r>
    </w:p>
    <w:p w14:paraId="4B34D062" w14:textId="0B5412CB" w:rsidR="00303F94" w:rsidRPr="00303F94" w:rsidRDefault="00303F94" w:rsidP="00303F94">
      <w:pPr>
        <w:pStyle w:val="Akapitzlist"/>
        <w:widowControl w:val="0"/>
        <w:numPr>
          <w:ilvl w:val="0"/>
          <w:numId w:val="20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303F94">
        <w:rPr>
          <w:rFonts w:eastAsia="Andale Sans UI" w:cstheme="minorHAnsi"/>
          <w:bCs/>
          <w:kern w:val="2"/>
          <w:lang w:eastAsia="pl-PL"/>
        </w:rPr>
        <w:t>została złożona po terminie składania ofert określonym w niniejszym zapytaniu ofertowym.</w:t>
      </w:r>
    </w:p>
    <w:p w14:paraId="44B7009A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733CAC0E" w14:textId="1E95DB2C" w:rsidR="00303F94" w:rsidRP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>
        <w:rPr>
          <w:rFonts w:eastAsia="Andale Sans UI" w:cstheme="minorHAnsi"/>
          <w:b/>
          <w:kern w:val="2"/>
          <w:lang w:eastAsia="pl-PL"/>
        </w:rPr>
        <w:t>Za</w:t>
      </w:r>
      <w:r w:rsidRPr="00303F94">
        <w:rPr>
          <w:rFonts w:eastAsia="Andale Sans UI" w:cstheme="minorHAnsi"/>
          <w:b/>
          <w:kern w:val="2"/>
          <w:lang w:eastAsia="pl-PL"/>
        </w:rPr>
        <w:t xml:space="preserve">kończeniem postępowania jest raport/protokół </w:t>
      </w:r>
      <w:r>
        <w:rPr>
          <w:rFonts w:eastAsia="Andale Sans UI" w:cstheme="minorHAnsi"/>
          <w:b/>
          <w:kern w:val="2"/>
          <w:lang w:eastAsia="pl-PL"/>
        </w:rPr>
        <w:t xml:space="preserve">z realizacji </w:t>
      </w:r>
      <w:r w:rsidRPr="00303F94">
        <w:rPr>
          <w:rFonts w:eastAsia="Andale Sans UI" w:cstheme="minorHAnsi"/>
          <w:b/>
          <w:kern w:val="2"/>
          <w:lang w:eastAsia="pl-PL"/>
        </w:rPr>
        <w:t xml:space="preserve">przedmiotu zamówienia przygotowany </w:t>
      </w:r>
      <w:r>
        <w:rPr>
          <w:rFonts w:eastAsia="Andale Sans UI" w:cstheme="minorHAnsi"/>
          <w:b/>
          <w:kern w:val="2"/>
          <w:lang w:eastAsia="pl-PL"/>
        </w:rPr>
        <w:br/>
      </w:r>
      <w:r w:rsidRPr="00303F94">
        <w:rPr>
          <w:rFonts w:eastAsia="Andale Sans UI" w:cstheme="minorHAnsi"/>
          <w:b/>
          <w:kern w:val="2"/>
          <w:lang w:eastAsia="pl-PL"/>
        </w:rPr>
        <w:t>przez Wykonawcę, który jest warunkiem do dokonania płatności przez Zamawiającego na rzecz Wykonawcy</w:t>
      </w:r>
      <w:r>
        <w:rPr>
          <w:rFonts w:eastAsia="Andale Sans UI" w:cstheme="minorHAnsi"/>
          <w:b/>
          <w:kern w:val="2"/>
          <w:lang w:eastAsia="pl-PL"/>
        </w:rPr>
        <w:t>.</w:t>
      </w:r>
    </w:p>
    <w:p w14:paraId="272AF128" w14:textId="77777777" w:rsidR="00F365FB" w:rsidRDefault="00F365FB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4397ABC1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F23C82">
        <w:rPr>
          <w:rFonts w:eastAsia="Andale Sans UI" w:cstheme="minorHAnsi"/>
          <w:b/>
          <w:kern w:val="2"/>
          <w:lang w:eastAsia="pl-PL"/>
        </w:rPr>
        <w:t>14</w:t>
      </w:r>
      <w:r w:rsidR="0057488F">
        <w:rPr>
          <w:rFonts w:eastAsia="Andale Sans UI" w:cstheme="minorHAnsi"/>
          <w:b/>
          <w:kern w:val="2"/>
          <w:lang w:eastAsia="pl-PL"/>
        </w:rPr>
        <w:t xml:space="preserve"> dni od </w:t>
      </w:r>
      <w:r w:rsidR="00F365FB">
        <w:rPr>
          <w:rFonts w:eastAsia="Andale Sans UI" w:cstheme="minorHAnsi"/>
          <w:b/>
          <w:kern w:val="2"/>
          <w:lang w:eastAsia="pl-PL"/>
        </w:rPr>
        <w:t>dnia rozstrzygnięcia zamówienia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3D8EB472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F23C82">
        <w:rPr>
          <w:rFonts w:eastAsia="Andale Sans UI" w:cstheme="minorHAnsi"/>
          <w:kern w:val="2"/>
          <w:u w:val="single"/>
          <w:lang w:eastAsia="pl-PL"/>
        </w:rPr>
        <w:t>2</w:t>
      </w:r>
      <w:r w:rsidR="00F365FB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F23C82">
        <w:rPr>
          <w:rFonts w:eastAsia="Andale Sans UI" w:cstheme="minorHAnsi"/>
          <w:kern w:val="2"/>
          <w:u w:val="single"/>
          <w:lang w:eastAsia="pl-PL"/>
        </w:rPr>
        <w:t xml:space="preserve">czerwca </w:t>
      </w:r>
      <w:r w:rsidR="00F365FB">
        <w:rPr>
          <w:rFonts w:eastAsia="Andale Sans UI" w:cstheme="minorHAnsi"/>
          <w:kern w:val="2"/>
          <w:u w:val="single"/>
          <w:lang w:eastAsia="pl-PL"/>
        </w:rPr>
        <w:t>2023 r.  (do godz. 12:00).</w:t>
      </w:r>
    </w:p>
    <w:bookmarkEnd w:id="0"/>
    <w:p w14:paraId="4710CC73" w14:textId="51DF8596" w:rsidR="000601D1" w:rsidRPr="00115AF9" w:rsidRDefault="000601D1" w:rsidP="00115AF9">
      <w:pPr>
        <w:spacing w:line="259" w:lineRule="auto"/>
        <w:rPr>
          <w:rFonts w:eastAsiaTheme="minorEastAsia" w:cstheme="minorHAnsi"/>
          <w:b/>
          <w:bCs/>
        </w:rPr>
      </w:pPr>
      <w:r w:rsidRPr="000601D1">
        <w:rPr>
          <w:rFonts w:eastAsiaTheme="minorEastAsia" w:cstheme="minorHAnsi"/>
          <w:b/>
          <w:bCs/>
        </w:rPr>
        <w:lastRenderedPageBreak/>
        <w:t>INFORMACJA DOTYCZĄCA RODO</w:t>
      </w:r>
    </w:p>
    <w:p w14:paraId="5BD9CF4B" w14:textId="2E57A005" w:rsidR="00061E12" w:rsidRPr="00F365FB" w:rsidRDefault="000601D1" w:rsidP="00F365FB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728F161E" w14:textId="76506725" w:rsidR="007006BC" w:rsidRDefault="007006BC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591E62A" w14:textId="77777777" w:rsidR="007006BC" w:rsidRDefault="007006BC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610EC7C2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884F43C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6F891B1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F1E49FC" w14:textId="77777777" w:rsidR="00303F94" w:rsidRDefault="00303F94" w:rsidP="00303F94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50B188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59CE017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A904CB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4E6317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C9CA659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2A43D4C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ECCAB6D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79D8C6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C0B1EF6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9B0261C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485CEC2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D632DDD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81CD34B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9DF80F3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C80B64A" w14:textId="77777777" w:rsidR="00303F94" w:rsidRDefault="00303F9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1E62B9DB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AAD3B89" w14:textId="48DE3EBD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</w:p>
    <w:p w14:paraId="053812C2" w14:textId="4A44CC07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AB7661">
        <w:rPr>
          <w:rFonts w:cs="Times"/>
          <w:iCs/>
          <w:sz w:val="16"/>
          <w:u w:val="single"/>
        </w:rPr>
        <w:t>I</w:t>
      </w:r>
      <w:r w:rsidR="00F23C82">
        <w:rPr>
          <w:rFonts w:cs="Times"/>
          <w:iCs/>
          <w:sz w:val="16"/>
          <w:u w:val="single"/>
        </w:rPr>
        <w:t>V</w:t>
      </w:r>
      <w:r w:rsidR="001A6AD5">
        <w:rPr>
          <w:rFonts w:cs="Times"/>
          <w:iCs/>
          <w:sz w:val="16"/>
          <w:u w:val="single"/>
        </w:rPr>
        <w:t>.0</w:t>
      </w:r>
      <w:r w:rsidR="00303F94">
        <w:rPr>
          <w:rFonts w:cs="Times"/>
          <w:iCs/>
          <w:sz w:val="16"/>
          <w:u w:val="single"/>
        </w:rPr>
        <w:t>5</w:t>
      </w:r>
      <w:r w:rsidR="001A6AD5">
        <w:rPr>
          <w:rFonts w:cs="Times"/>
          <w:iCs/>
          <w:sz w:val="16"/>
          <w:u w:val="single"/>
        </w:rPr>
        <w:t>.202</w:t>
      </w:r>
      <w:r w:rsidR="00303F94">
        <w:rPr>
          <w:rFonts w:cs="Times"/>
          <w:iCs/>
          <w:sz w:val="16"/>
          <w:u w:val="single"/>
        </w:rPr>
        <w:t>3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A681C9E" w14:textId="5D33B2FB" w:rsidR="00E86009" w:rsidRPr="00E86009" w:rsidRDefault="00E86009" w:rsidP="00E86009">
      <w:pPr>
        <w:spacing w:after="200" w:line="48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C3D4C3" w14:textId="33138F3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692C0925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75404" w14:textId="77777777" w:rsidR="0087003C" w:rsidRDefault="0087003C" w:rsidP="00B82511">
      <w:pPr>
        <w:spacing w:after="0" w:line="240" w:lineRule="auto"/>
      </w:pPr>
      <w:r>
        <w:separator/>
      </w:r>
    </w:p>
  </w:endnote>
  <w:endnote w:type="continuationSeparator" w:id="0">
    <w:p w14:paraId="644D0915" w14:textId="77777777" w:rsidR="0087003C" w:rsidRDefault="0087003C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38967" w14:textId="77777777" w:rsidR="0087003C" w:rsidRDefault="0087003C" w:rsidP="00B82511">
      <w:pPr>
        <w:spacing w:after="0" w:line="240" w:lineRule="auto"/>
      </w:pPr>
      <w:r>
        <w:separator/>
      </w:r>
    </w:p>
  </w:footnote>
  <w:footnote w:type="continuationSeparator" w:id="0">
    <w:p w14:paraId="34314E10" w14:textId="77777777" w:rsidR="0087003C" w:rsidRDefault="0087003C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1970C90"/>
    <w:multiLevelType w:val="hybridMultilevel"/>
    <w:tmpl w:val="AA621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37A8"/>
    <w:multiLevelType w:val="hybridMultilevel"/>
    <w:tmpl w:val="2DBAB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90F24"/>
    <w:multiLevelType w:val="hybridMultilevel"/>
    <w:tmpl w:val="F8FEB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5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5529CF"/>
    <w:multiLevelType w:val="hybridMultilevel"/>
    <w:tmpl w:val="64E64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164293"/>
    <w:multiLevelType w:val="hybridMultilevel"/>
    <w:tmpl w:val="67161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3497577">
    <w:abstractNumId w:val="1"/>
  </w:num>
  <w:num w:numId="2" w16cid:durableId="1677612633">
    <w:abstractNumId w:val="2"/>
  </w:num>
  <w:num w:numId="3" w16cid:durableId="1798376511">
    <w:abstractNumId w:val="14"/>
  </w:num>
  <w:num w:numId="4" w16cid:durableId="1691787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649018">
    <w:abstractNumId w:val="10"/>
  </w:num>
  <w:num w:numId="6" w16cid:durableId="94261375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857082159">
    <w:abstractNumId w:val="15"/>
  </w:num>
  <w:num w:numId="8" w16cid:durableId="1686781137">
    <w:abstractNumId w:val="7"/>
  </w:num>
  <w:num w:numId="9" w16cid:durableId="1543442480">
    <w:abstractNumId w:val="20"/>
  </w:num>
  <w:num w:numId="10" w16cid:durableId="1431316179">
    <w:abstractNumId w:val="13"/>
  </w:num>
  <w:num w:numId="11" w16cid:durableId="536698183">
    <w:abstractNumId w:val="8"/>
  </w:num>
  <w:num w:numId="12" w16cid:durableId="492646181">
    <w:abstractNumId w:val="5"/>
  </w:num>
  <w:num w:numId="13" w16cid:durableId="18548255">
    <w:abstractNumId w:val="6"/>
  </w:num>
  <w:num w:numId="14" w16cid:durableId="1706178831">
    <w:abstractNumId w:val="11"/>
  </w:num>
  <w:num w:numId="15" w16cid:durableId="6004512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2459114">
    <w:abstractNumId w:val="18"/>
  </w:num>
  <w:num w:numId="17" w16cid:durableId="250967515">
    <w:abstractNumId w:val="9"/>
  </w:num>
  <w:num w:numId="18" w16cid:durableId="827599825">
    <w:abstractNumId w:val="4"/>
  </w:num>
  <w:num w:numId="19" w16cid:durableId="295109289">
    <w:abstractNumId w:val="12"/>
  </w:num>
  <w:num w:numId="20" w16cid:durableId="35664347">
    <w:abstractNumId w:val="3"/>
  </w:num>
  <w:num w:numId="21" w16cid:durableId="779568895">
    <w:abstractNumId w:val="19"/>
  </w:num>
  <w:num w:numId="22" w16cid:durableId="11263114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860F8"/>
    <w:rsid w:val="00097195"/>
    <w:rsid w:val="000D37C0"/>
    <w:rsid w:val="000D53F6"/>
    <w:rsid w:val="000E2BFD"/>
    <w:rsid w:val="00101384"/>
    <w:rsid w:val="00115AF9"/>
    <w:rsid w:val="00120654"/>
    <w:rsid w:val="0015687D"/>
    <w:rsid w:val="001622AF"/>
    <w:rsid w:val="001A6AD5"/>
    <w:rsid w:val="001B0410"/>
    <w:rsid w:val="001F610B"/>
    <w:rsid w:val="00242B73"/>
    <w:rsid w:val="0024534E"/>
    <w:rsid w:val="0029728B"/>
    <w:rsid w:val="002B5B4A"/>
    <w:rsid w:val="002B5B92"/>
    <w:rsid w:val="002C0189"/>
    <w:rsid w:val="002E4A2D"/>
    <w:rsid w:val="00303F94"/>
    <w:rsid w:val="003E3DE1"/>
    <w:rsid w:val="003F4C07"/>
    <w:rsid w:val="00422348"/>
    <w:rsid w:val="004602E8"/>
    <w:rsid w:val="004770B2"/>
    <w:rsid w:val="00495041"/>
    <w:rsid w:val="005338C4"/>
    <w:rsid w:val="00552DF4"/>
    <w:rsid w:val="005605E8"/>
    <w:rsid w:val="0057488F"/>
    <w:rsid w:val="005A0ECF"/>
    <w:rsid w:val="005A5691"/>
    <w:rsid w:val="005E1FE0"/>
    <w:rsid w:val="005E6BA3"/>
    <w:rsid w:val="00603593"/>
    <w:rsid w:val="00671485"/>
    <w:rsid w:val="0068142A"/>
    <w:rsid w:val="006D0C39"/>
    <w:rsid w:val="007006BC"/>
    <w:rsid w:val="00782A22"/>
    <w:rsid w:val="007A518A"/>
    <w:rsid w:val="007D4D51"/>
    <w:rsid w:val="007F7082"/>
    <w:rsid w:val="00811D24"/>
    <w:rsid w:val="008211FA"/>
    <w:rsid w:val="00854794"/>
    <w:rsid w:val="0087003C"/>
    <w:rsid w:val="00894C76"/>
    <w:rsid w:val="008B5E1E"/>
    <w:rsid w:val="008E464F"/>
    <w:rsid w:val="009614B4"/>
    <w:rsid w:val="00990542"/>
    <w:rsid w:val="00A2103F"/>
    <w:rsid w:val="00A2105D"/>
    <w:rsid w:val="00A24C6F"/>
    <w:rsid w:val="00A86570"/>
    <w:rsid w:val="00AB1845"/>
    <w:rsid w:val="00AB7661"/>
    <w:rsid w:val="00B51B9A"/>
    <w:rsid w:val="00B67B09"/>
    <w:rsid w:val="00B70D88"/>
    <w:rsid w:val="00B743DA"/>
    <w:rsid w:val="00B80CA4"/>
    <w:rsid w:val="00B82511"/>
    <w:rsid w:val="00B84C17"/>
    <w:rsid w:val="00B971DE"/>
    <w:rsid w:val="00BF1125"/>
    <w:rsid w:val="00C04A0E"/>
    <w:rsid w:val="00C0598F"/>
    <w:rsid w:val="00C628C8"/>
    <w:rsid w:val="00C96B91"/>
    <w:rsid w:val="00CB506A"/>
    <w:rsid w:val="00CD4A43"/>
    <w:rsid w:val="00CE3AE2"/>
    <w:rsid w:val="00D62EE3"/>
    <w:rsid w:val="00DF2CE2"/>
    <w:rsid w:val="00DF6CF7"/>
    <w:rsid w:val="00E86009"/>
    <w:rsid w:val="00EB0254"/>
    <w:rsid w:val="00EE46BD"/>
    <w:rsid w:val="00F23329"/>
    <w:rsid w:val="00F23C82"/>
    <w:rsid w:val="00F35A89"/>
    <w:rsid w:val="00F365FB"/>
    <w:rsid w:val="00F42F5F"/>
    <w:rsid w:val="00F56FF4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1547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29</cp:revision>
  <cp:lastPrinted>2023-05-25T08:51:00Z</cp:lastPrinted>
  <dcterms:created xsi:type="dcterms:W3CDTF">2019-09-12T08:17:00Z</dcterms:created>
  <dcterms:modified xsi:type="dcterms:W3CDTF">2023-05-25T08:51:00Z</dcterms:modified>
</cp:coreProperties>
</file>