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73D98" w14:textId="15107C04" w:rsidR="002E4A2D" w:rsidRDefault="00061E12" w:rsidP="00776AE6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C22182">
        <w:rPr>
          <w:rFonts w:eastAsia="Andale Sans UI" w:cstheme="minorHAnsi"/>
          <w:kern w:val="2"/>
          <w:lang w:eastAsia="pl-PL"/>
        </w:rPr>
        <w:t>10</w:t>
      </w:r>
      <w:r w:rsidR="007A1EF6">
        <w:rPr>
          <w:rFonts w:eastAsia="Andale Sans UI" w:cstheme="minorHAnsi"/>
          <w:kern w:val="2"/>
          <w:lang w:eastAsia="pl-PL"/>
        </w:rPr>
        <w:t xml:space="preserve"> maja</w:t>
      </w:r>
      <w:r w:rsidR="00603593">
        <w:rPr>
          <w:rFonts w:eastAsia="Andale Sans UI" w:cstheme="minorHAnsi"/>
          <w:kern w:val="2"/>
          <w:lang w:eastAsia="pl-PL"/>
        </w:rPr>
        <w:t xml:space="preserve"> 202</w:t>
      </w:r>
      <w:r w:rsidR="00C22182">
        <w:rPr>
          <w:rFonts w:eastAsia="Andale Sans UI" w:cstheme="minorHAnsi"/>
          <w:kern w:val="2"/>
          <w:lang w:eastAsia="pl-PL"/>
        </w:rPr>
        <w:t>2</w:t>
      </w:r>
      <w:r w:rsidR="00603593">
        <w:rPr>
          <w:rFonts w:eastAsia="Andale Sans UI" w:cstheme="minorHAnsi"/>
          <w:kern w:val="2"/>
          <w:lang w:eastAsia="pl-PL"/>
        </w:rPr>
        <w:t xml:space="preserve"> r.</w:t>
      </w:r>
    </w:p>
    <w:p w14:paraId="5126CD42" w14:textId="7147E500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9C7CA1">
        <w:rPr>
          <w:rFonts w:eastAsia="Andale Sans UI" w:cstheme="minorHAnsi"/>
          <w:kern w:val="2"/>
          <w:lang w:eastAsia="pl-PL"/>
        </w:rPr>
        <w:t>I</w:t>
      </w:r>
      <w:r w:rsidR="00603593">
        <w:rPr>
          <w:rFonts w:eastAsia="Andale Sans UI" w:cstheme="minorHAnsi"/>
          <w:kern w:val="2"/>
          <w:lang w:eastAsia="pl-PL"/>
        </w:rPr>
        <w:t>.0</w:t>
      </w:r>
      <w:r w:rsidR="007A1EF6">
        <w:rPr>
          <w:rFonts w:eastAsia="Andale Sans UI" w:cstheme="minorHAnsi"/>
          <w:kern w:val="2"/>
          <w:lang w:eastAsia="pl-PL"/>
        </w:rPr>
        <w:t>5</w:t>
      </w:r>
      <w:r w:rsidR="00603593">
        <w:rPr>
          <w:rFonts w:eastAsia="Andale Sans UI" w:cstheme="minorHAnsi"/>
          <w:kern w:val="2"/>
          <w:lang w:eastAsia="pl-PL"/>
        </w:rPr>
        <w:t>.202</w:t>
      </w:r>
      <w:r w:rsidR="00C22182">
        <w:rPr>
          <w:rFonts w:eastAsia="Andale Sans UI" w:cstheme="minorHAnsi"/>
          <w:kern w:val="2"/>
          <w:lang w:eastAsia="pl-PL"/>
        </w:rPr>
        <w:t>2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6B802A69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 w:rsidR="002D7659"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1E13811E" w14:textId="367FEC1A" w:rsidR="00873F39" w:rsidRDefault="009C7CA1" w:rsidP="009B7285">
      <w:pPr>
        <w:widowControl w:val="0"/>
        <w:suppressAutoHyphens/>
        <w:spacing w:after="0" w:line="276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Okresowa półroczna kontrola stanu technicznego obiektu budowlanego – Hala Sportowo-Widowiskowa </w:t>
      </w:r>
      <w:r>
        <w:rPr>
          <w:rFonts w:eastAsia="Calibri" w:cstheme="minorHAnsi"/>
        </w:rPr>
        <w:br/>
        <w:t>w Płotach.</w:t>
      </w:r>
    </w:p>
    <w:p w14:paraId="649182A0" w14:textId="3D4D2485" w:rsidR="009C7CA1" w:rsidRDefault="009C7CA1" w:rsidP="009B7285">
      <w:pPr>
        <w:widowControl w:val="0"/>
        <w:suppressAutoHyphens/>
        <w:spacing w:after="0" w:line="276" w:lineRule="auto"/>
        <w:jc w:val="both"/>
        <w:rPr>
          <w:rFonts w:eastAsia="Calibri" w:cstheme="minorHAnsi"/>
        </w:rPr>
      </w:pPr>
    </w:p>
    <w:p w14:paraId="537EC779" w14:textId="71235828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Wyszczególnienie elementów obiektu poddawanego kontroli:</w:t>
      </w:r>
    </w:p>
    <w:p w14:paraId="73F9F529" w14:textId="11B02C3B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fundamenty, ściany konstrukcyjne, izolacje;</w:t>
      </w:r>
    </w:p>
    <w:p w14:paraId="26312EAD" w14:textId="5C5BDEE6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ściany zewnętrzne (attyki, filary, gzymsy, balustrady, balkony, itp.);</w:t>
      </w:r>
    </w:p>
    <w:p w14:paraId="4B8309FA" w14:textId="7637FFAF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zewnętrzna warstwa fakturowa elewacji (tynki, wykładziny);</w:t>
      </w:r>
    </w:p>
    <w:p w14:paraId="5D58C925" w14:textId="752546E5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urządzenia zamocowane do ścian i dachu budynku;</w:t>
      </w:r>
    </w:p>
    <w:p w14:paraId="2AB5611A" w14:textId="40F06779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stolarka okienna i drzwiowa (ślusarska);</w:t>
      </w:r>
    </w:p>
    <w:p w14:paraId="61BE6452" w14:textId="71C07C67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odwodnienie budynku i obróbki blacharskie;</w:t>
      </w:r>
    </w:p>
    <w:p w14:paraId="00717CD3" w14:textId="32551196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konstrukcja stropu, więźba dachu (stropodach);</w:t>
      </w:r>
    </w:p>
    <w:p w14:paraId="04908515" w14:textId="391DDFBB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pokrycie dachowe;</w:t>
      </w:r>
    </w:p>
    <w:p w14:paraId="4A1CDB6E" w14:textId="0FDE790C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kominy, ogniomury, świetliki (konstrukcja, tynki);</w:t>
      </w:r>
    </w:p>
    <w:p w14:paraId="64D66972" w14:textId="5AB7AF51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przejścia przełączy instalacyjnych przez ściany budynku;</w:t>
      </w:r>
    </w:p>
    <w:p w14:paraId="53CD97AF" w14:textId="5D05A068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instalacje i urządzenia służące ochronie środowiska.</w:t>
      </w:r>
    </w:p>
    <w:p w14:paraId="4355EA30" w14:textId="0D5611F5" w:rsidR="009C7CA1" w:rsidRDefault="009C7CA1" w:rsidP="009C7CA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9FB911D" w14:textId="34377C57" w:rsidR="0010034A" w:rsidRDefault="0010034A" w:rsidP="009C7CA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>
        <w:rPr>
          <w:rFonts w:eastAsia="Andale Sans UI" w:cstheme="minorHAnsi"/>
          <w:kern w:val="2"/>
          <w:sz w:val="20"/>
          <w:szCs w:val="20"/>
          <w:lang w:eastAsia="pl-PL"/>
        </w:rPr>
        <w:t>P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rzeglądowi nie podlegają przewody kominowe (dymowe, spalinowe i wentylacyjne)</w:t>
      </w:r>
      <w:r>
        <w:rPr>
          <w:rFonts w:eastAsia="Andale Sans UI" w:cstheme="minorHAnsi"/>
          <w:kern w:val="2"/>
          <w:sz w:val="20"/>
          <w:szCs w:val="20"/>
          <w:lang w:eastAsia="pl-PL"/>
        </w:rPr>
        <w:t>.</w:t>
      </w:r>
    </w:p>
    <w:p w14:paraId="699822BD" w14:textId="77777777" w:rsidR="0010034A" w:rsidRPr="0010034A" w:rsidRDefault="0010034A" w:rsidP="009C7CA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2B6736FC" w14:textId="0B7911E2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Wykonawca użyje do wykonania usługi własnego sprzętu i urządzeń  oraz materiałów.</w:t>
      </w:r>
    </w:p>
    <w:p w14:paraId="3EAFC758" w14:textId="787F564E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481ED849" w14:textId="320C0615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Wszystkie stosowane przyrządy pomiarowe muszą posiadać aktualne świadectwa wzorcowania/legalizacji.</w:t>
      </w:r>
    </w:p>
    <w:p w14:paraId="12521545" w14:textId="7206B009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44CCC227" w14:textId="19EF5329" w:rsidR="00FC3CE8" w:rsidRPr="0010034A" w:rsidRDefault="00FC3CE8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Wykonawca poinformuje Zamawiającego o wszelkich zauważonych podczas przeglądów nieprawidłowościach, </w:t>
      </w:r>
      <w:r w:rsidR="0010034A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które mogłyby spowodować awarię,  a w przypadku zauważenia dysfunkcji – wstępne oszacowanie kosztów naprawy.</w:t>
      </w:r>
    </w:p>
    <w:p w14:paraId="4EC931AB" w14:textId="77777777" w:rsidR="00FC3CE8" w:rsidRPr="0010034A" w:rsidRDefault="00FC3CE8" w:rsidP="00FC3CE8">
      <w:pPr>
        <w:widowControl w:val="0"/>
        <w:suppressAutoHyphens/>
        <w:spacing w:after="0" w:line="276" w:lineRule="auto"/>
        <w:jc w:val="both"/>
        <w:rPr>
          <w:sz w:val="20"/>
          <w:szCs w:val="20"/>
        </w:rPr>
      </w:pPr>
    </w:p>
    <w:p w14:paraId="2447D5A0" w14:textId="42CBCBAF" w:rsidR="00B82511" w:rsidRPr="0010034A" w:rsidRDefault="00FC3CE8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sz w:val="20"/>
          <w:szCs w:val="20"/>
        </w:rPr>
        <w:t>Z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alecenia ujęte w protokołach sporządzonych w toku kontroli powinny być sformułowane w układzie zhierarchizowanym określającym stopień pilności i rygor czasowy ich wykonania. Zalecenia te powinny obejmować zasady postępowania zmierzające do wykonania niezbędnych napraw, zakładających utrzymanie budynku w dobrym stanie technicznym </w:t>
      </w:r>
      <w:r w:rsidR="005D24D1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lub wskazują na konieczność wykonania opracowań dodatkowych, szczegółowych, potrzebnych dla rozpoznania zjawisk wykraczających poza zakres przeglądu technicznego.</w:t>
      </w:r>
    </w:p>
    <w:p w14:paraId="079CFE9B" w14:textId="2CE0367C" w:rsidR="0010034A" w:rsidRPr="0010034A" w:rsidRDefault="0010034A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096F309" w14:textId="75D06215" w:rsidR="0010034A" w:rsidRPr="0010034A" w:rsidRDefault="0010034A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u w:val="single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Z wyłonionym Wykonawcą zostanie podpisana umowa.</w:t>
      </w:r>
    </w:p>
    <w:p w14:paraId="75D6C4F8" w14:textId="77777777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</w:p>
    <w:p w14:paraId="098EE6EA" w14:textId="69D7A204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  <w:r w:rsidRPr="0010034A">
        <w:rPr>
          <w:b/>
          <w:bCs/>
          <w:sz w:val="20"/>
          <w:szCs w:val="20"/>
        </w:rPr>
        <w:t>Usługa konserwacji będzie wykonywana półrocznie przez okres 1 roku:</w:t>
      </w:r>
    </w:p>
    <w:p w14:paraId="4A3D4B24" w14:textId="7DAB70D9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  <w:r w:rsidRPr="0010034A">
        <w:rPr>
          <w:b/>
          <w:bCs/>
          <w:sz w:val="20"/>
          <w:szCs w:val="20"/>
        </w:rPr>
        <w:t>Realizacja w miesiącach: maj-czerwiec 202</w:t>
      </w:r>
      <w:r w:rsidR="00C22182">
        <w:rPr>
          <w:b/>
          <w:bCs/>
          <w:sz w:val="20"/>
          <w:szCs w:val="20"/>
        </w:rPr>
        <w:t>2</w:t>
      </w:r>
      <w:r w:rsidRPr="0010034A">
        <w:rPr>
          <w:b/>
          <w:bCs/>
          <w:sz w:val="20"/>
          <w:szCs w:val="20"/>
        </w:rPr>
        <w:t>, grudzień-styczeń 202</w:t>
      </w:r>
      <w:r w:rsidR="00C22182">
        <w:rPr>
          <w:b/>
          <w:bCs/>
          <w:sz w:val="20"/>
          <w:szCs w:val="20"/>
        </w:rPr>
        <w:t>2</w:t>
      </w:r>
      <w:r w:rsidRPr="0010034A">
        <w:rPr>
          <w:b/>
          <w:bCs/>
          <w:sz w:val="20"/>
          <w:szCs w:val="20"/>
        </w:rPr>
        <w:t>/2</w:t>
      </w:r>
      <w:r w:rsidR="00C22182">
        <w:rPr>
          <w:b/>
          <w:bCs/>
          <w:sz w:val="20"/>
          <w:szCs w:val="20"/>
        </w:rPr>
        <w:t>3</w:t>
      </w:r>
    </w:p>
    <w:p w14:paraId="4745CE01" w14:textId="1468DB72" w:rsidR="00FC3CE8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  <w:r w:rsidRPr="0010034A">
        <w:rPr>
          <w:b/>
          <w:bCs/>
          <w:sz w:val="20"/>
          <w:szCs w:val="20"/>
        </w:rPr>
        <w:t>Ilość przeglądów podczas trwania umowy – 2</w:t>
      </w:r>
    </w:p>
    <w:p w14:paraId="15B75EDC" w14:textId="36BEEB79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</w:p>
    <w:p w14:paraId="555C5AB8" w14:textId="364B18ED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10034A">
        <w:rPr>
          <w:sz w:val="20"/>
          <w:szCs w:val="20"/>
        </w:rPr>
        <w:t>Zamawiający udostępni (do wglądu) w siedzibie Zamawiającego posiadaną  dokumentację techniczną dotyczącą przedmiotu zamówienia.</w:t>
      </w:r>
    </w:p>
    <w:p w14:paraId="14CD5F0E" w14:textId="384C47FF" w:rsidR="00FC3CE8" w:rsidRPr="0010034A" w:rsidRDefault="00FC3CE8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6172E2F8" w14:textId="3FDDEEB9" w:rsidR="0010034A" w:rsidRPr="0010034A" w:rsidRDefault="0010034A" w:rsidP="0010034A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Zamawiający umożliwia przeprowadzenie wizji lokalnej przed złożeniem oferty w celu zapoznania się 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br/>
        <w:t xml:space="preserve">z przedmiotem zamówienia. W tym celu należy kontaktować się z pracownikiem administracji MGOKiS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br/>
        <w:t>w Płotach – e-mail: administracja@mgokis.ploty.pl lub tel. 513 856 235.</w:t>
      </w:r>
    </w:p>
    <w:p w14:paraId="77DEC584" w14:textId="77777777" w:rsidR="0010034A" w:rsidRPr="00506317" w:rsidRDefault="0010034A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6902D92" w14:textId="5E443259" w:rsidR="00FC3CE8" w:rsidRPr="00FC3CE8" w:rsidRDefault="00B82511" w:rsidP="00FC3CE8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187E94">
        <w:rPr>
          <w:rFonts w:eastAsia="Andale Sans UI" w:cstheme="minorHAnsi"/>
          <w:b/>
          <w:kern w:val="2"/>
          <w:lang w:eastAsia="pl-PL"/>
        </w:rPr>
        <w:t>14</w:t>
      </w:r>
      <w:r w:rsidR="005C0400" w:rsidRPr="00506317">
        <w:rPr>
          <w:rFonts w:eastAsia="Andale Sans UI" w:cstheme="minorHAnsi"/>
          <w:b/>
          <w:kern w:val="2"/>
          <w:lang w:eastAsia="pl-PL"/>
        </w:rPr>
        <w:t xml:space="preserve"> dni od rozstrzygnięcia zamówienia</w:t>
      </w:r>
    </w:p>
    <w:p w14:paraId="29CBE85B" w14:textId="0E9DC1F1" w:rsidR="00B82511" w:rsidRPr="00506317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506317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Pr="00506317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cena </w:t>
      </w:r>
      <w:r w:rsidR="0015687D" w:rsidRPr="00506317">
        <w:rPr>
          <w:rFonts w:eastAsia="Andale Sans UI" w:cstheme="minorHAnsi"/>
          <w:kern w:val="2"/>
          <w:lang w:eastAsia="pl-PL"/>
        </w:rPr>
        <w:t>netto</w:t>
      </w:r>
      <w:r w:rsidRPr="00506317"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Pr="00506317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506317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Pr="00506317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506317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506317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Pr="00506317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506317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4FDA956" w:rsidR="00990542" w:rsidRPr="00506317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4C69607C" w14:textId="77777777" w:rsidR="0024534E" w:rsidRPr="00506317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506317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3EFF0B98" w:rsidR="00F42F5F" w:rsidRPr="00506317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</w:t>
      </w:r>
      <w:r w:rsidR="00776AE6" w:rsidRPr="00506317">
        <w:rPr>
          <w:rFonts w:eastAsia="Andale Sans UI" w:cstheme="minorHAnsi"/>
          <w:kern w:val="2"/>
          <w:lang w:eastAsia="pl-PL"/>
        </w:rPr>
        <w:br/>
      </w:r>
      <w:r w:rsidRPr="00506317">
        <w:rPr>
          <w:rFonts w:eastAsia="Andale Sans UI" w:cstheme="minorHAnsi"/>
          <w:kern w:val="2"/>
          <w:lang w:eastAsia="pl-PL"/>
        </w:rPr>
        <w:t xml:space="preserve">w </w:t>
      </w:r>
      <w:r w:rsidR="00F6000E" w:rsidRPr="00506317">
        <w:rPr>
          <w:rFonts w:eastAsia="Andale Sans UI" w:cstheme="minorHAnsi"/>
          <w:kern w:val="2"/>
          <w:lang w:eastAsia="pl-PL"/>
        </w:rPr>
        <w:t>administracji obiektu</w:t>
      </w:r>
      <w:r w:rsidRPr="00506317"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506317">
        <w:rPr>
          <w:rFonts w:eastAsia="Andale Sans UI" w:cstheme="minorHAnsi"/>
          <w:kern w:val="2"/>
          <w:lang w:eastAsia="pl-PL"/>
        </w:rPr>
        <w:t>administracja@mgokis.ploty.pl</w:t>
      </w:r>
      <w:r w:rsidR="00F6000E" w:rsidRPr="00506317">
        <w:rPr>
          <w:rFonts w:eastAsia="Andale Sans UI" w:cstheme="minorHAnsi"/>
          <w:kern w:val="2"/>
          <w:lang w:eastAsia="pl-PL"/>
        </w:rPr>
        <w:t>.</w:t>
      </w:r>
      <w:r w:rsidR="00A86570" w:rsidRPr="00506317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Pr="00506317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2006C067" w:rsidR="00F42F5F" w:rsidRPr="00506317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506317">
        <w:rPr>
          <w:rFonts w:eastAsia="Andale Sans UI" w:cstheme="minorHAnsi"/>
          <w:kern w:val="2"/>
          <w:u w:val="single"/>
          <w:lang w:eastAsia="pl-PL"/>
        </w:rPr>
        <w:t xml:space="preserve">do </w:t>
      </w:r>
      <w:r w:rsidR="00187E94">
        <w:rPr>
          <w:rFonts w:eastAsia="Andale Sans UI" w:cstheme="minorHAnsi"/>
          <w:kern w:val="2"/>
          <w:u w:val="single"/>
          <w:lang w:eastAsia="pl-PL"/>
        </w:rPr>
        <w:t>2</w:t>
      </w:r>
      <w:r w:rsidR="00C22182">
        <w:rPr>
          <w:rFonts w:eastAsia="Andale Sans UI" w:cstheme="minorHAnsi"/>
          <w:kern w:val="2"/>
          <w:u w:val="single"/>
          <w:lang w:eastAsia="pl-PL"/>
        </w:rPr>
        <w:t>0</w:t>
      </w:r>
      <w:r w:rsidR="00B70D88" w:rsidRPr="00506317">
        <w:rPr>
          <w:rFonts w:eastAsia="Andale Sans UI" w:cstheme="minorHAnsi"/>
          <w:kern w:val="2"/>
          <w:u w:val="single"/>
          <w:lang w:eastAsia="pl-PL"/>
        </w:rPr>
        <w:t xml:space="preserve"> </w:t>
      </w:r>
      <w:r w:rsidR="005C0400" w:rsidRPr="00506317">
        <w:rPr>
          <w:rFonts w:eastAsia="Andale Sans UI" w:cstheme="minorHAnsi"/>
          <w:kern w:val="2"/>
          <w:u w:val="single"/>
          <w:lang w:eastAsia="pl-PL"/>
        </w:rPr>
        <w:t>ma</w:t>
      </w:r>
      <w:r w:rsidR="00776AE6" w:rsidRPr="00506317">
        <w:rPr>
          <w:rFonts w:eastAsia="Andale Sans UI" w:cstheme="minorHAnsi"/>
          <w:kern w:val="2"/>
          <w:u w:val="single"/>
          <w:lang w:eastAsia="pl-PL"/>
        </w:rPr>
        <w:t>ja</w:t>
      </w:r>
      <w:r w:rsidR="00B70D88" w:rsidRPr="00506317">
        <w:rPr>
          <w:rFonts w:eastAsia="Andale Sans UI" w:cstheme="minorHAnsi"/>
          <w:kern w:val="2"/>
          <w:u w:val="single"/>
          <w:lang w:eastAsia="pl-PL"/>
        </w:rPr>
        <w:t xml:space="preserve"> 202</w:t>
      </w:r>
      <w:r w:rsidR="00C22182">
        <w:rPr>
          <w:rFonts w:eastAsia="Andale Sans UI" w:cstheme="minorHAnsi"/>
          <w:kern w:val="2"/>
          <w:u w:val="single"/>
          <w:lang w:eastAsia="pl-PL"/>
        </w:rPr>
        <w:t>2</w:t>
      </w:r>
      <w:r w:rsidR="00B70D88" w:rsidRPr="00506317">
        <w:rPr>
          <w:rFonts w:eastAsia="Andale Sans UI" w:cstheme="minorHAnsi"/>
          <w:kern w:val="2"/>
          <w:u w:val="single"/>
          <w:lang w:eastAsia="pl-PL"/>
        </w:rPr>
        <w:t xml:space="preserve"> r. do godz. 12:00.</w:t>
      </w:r>
    </w:p>
    <w:p w14:paraId="34E3F6E7" w14:textId="2883BFE1" w:rsidR="00894C76" w:rsidRPr="00506317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Pr="00506317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4710CC73" w14:textId="77777777" w:rsidR="000601D1" w:rsidRPr="0010034A" w:rsidRDefault="000601D1" w:rsidP="000601D1">
      <w:pPr>
        <w:spacing w:line="312" w:lineRule="auto"/>
        <w:rPr>
          <w:rFonts w:eastAsiaTheme="minorEastAsia" w:cstheme="minorHAnsi"/>
          <w:sz w:val="20"/>
          <w:szCs w:val="20"/>
        </w:rPr>
      </w:pPr>
      <w:r w:rsidRPr="0010034A">
        <w:rPr>
          <w:rFonts w:eastAsiaTheme="minorEastAsia" w:cstheme="minorHAnsi"/>
          <w:b/>
          <w:bCs/>
          <w:sz w:val="20"/>
          <w:szCs w:val="20"/>
        </w:rPr>
        <w:t>INFORMACJA DOTYCZĄCA RODO</w:t>
      </w:r>
    </w:p>
    <w:p w14:paraId="7B941904" w14:textId="1ECBE207" w:rsidR="005C0400" w:rsidRPr="0010034A" w:rsidRDefault="000601D1" w:rsidP="00776AE6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  <w:r w:rsidRPr="0010034A">
        <w:rPr>
          <w:rFonts w:eastAsiaTheme="minorEastAsia" w:cstheme="minorHAnsi"/>
          <w:sz w:val="20"/>
          <w:szCs w:val="20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10034A">
        <w:rPr>
          <w:rFonts w:eastAsiaTheme="minorEastAsia" w:cstheme="minorHAnsi"/>
          <w:sz w:val="20"/>
          <w:szCs w:val="20"/>
        </w:rPr>
        <w:br/>
        <w:t xml:space="preserve">jak wykonanie zawartych umów z podmiotami trzecimi, w tym </w:t>
      </w:r>
      <w:r w:rsidRPr="0010034A">
        <w:rPr>
          <w:rFonts w:eastAsiaTheme="minorEastAsia" w:cstheme="minorHAnsi"/>
          <w:sz w:val="20"/>
          <w:szCs w:val="20"/>
        </w:rPr>
        <w:br/>
        <w:t xml:space="preserve">z partnerami i sponsorami, marketing bezpośredni usług i zadań, ustalenie, obrona </w:t>
      </w:r>
      <w:r w:rsidRPr="0010034A">
        <w:rPr>
          <w:rFonts w:eastAsiaTheme="minorEastAsia" w:cstheme="minorHAnsi"/>
          <w:sz w:val="20"/>
          <w:szCs w:val="20"/>
        </w:rPr>
        <w:br/>
        <w:t xml:space="preserve">i dochodzenie roszczeń, w związku z wykonywaniem zadań statutowych </w:t>
      </w:r>
      <w:r w:rsidRPr="0010034A">
        <w:rPr>
          <w:rFonts w:eastAsiaTheme="minorEastAsia" w:cstheme="minorHAnsi"/>
          <w:sz w:val="20"/>
          <w:szCs w:val="20"/>
        </w:rPr>
        <w:br/>
        <w:t>i obowiązków prawnych, w tym umownych instytucji. Pełna informacja dotycząca ochrony danych osobowych dostępna jest na stronie www.mgokis.ploty.pl, w zakładce RODO.</w:t>
      </w:r>
    </w:p>
    <w:p w14:paraId="0EAAD7C6" w14:textId="77777777" w:rsidR="00776AE6" w:rsidRPr="00506317" w:rsidRDefault="00776AE6" w:rsidP="00776AE6">
      <w:pPr>
        <w:spacing w:after="0" w:line="312" w:lineRule="auto"/>
        <w:jc w:val="both"/>
        <w:rPr>
          <w:rFonts w:eastAsiaTheme="minorEastAsia" w:cstheme="minorHAnsi"/>
        </w:rPr>
      </w:pPr>
    </w:p>
    <w:p w14:paraId="7A3499AA" w14:textId="4EF8073E" w:rsidR="005A4041" w:rsidRPr="00506317" w:rsidRDefault="005A4041" w:rsidP="0010034A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1C3AB25D" w14:textId="77777777" w:rsidR="005A4041" w:rsidRPr="00506317" w:rsidRDefault="005A4041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lang w:eastAsia="pl-PL"/>
        </w:rPr>
      </w:pPr>
    </w:p>
    <w:p w14:paraId="4DF25579" w14:textId="77777777" w:rsidR="00061E12" w:rsidRPr="00506317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__________________________________</w:t>
      </w:r>
    </w:p>
    <w:p w14:paraId="2504FF9E" w14:textId="77777777" w:rsidR="00776AE6" w:rsidRPr="00506317" w:rsidRDefault="00061E12" w:rsidP="00776AE6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          (data i podpis Zamawiającego)</w:t>
      </w:r>
    </w:p>
    <w:p w14:paraId="0D61118A" w14:textId="77777777" w:rsidR="005A4041" w:rsidRPr="00506317" w:rsidRDefault="005A4041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5FBB786" w14:textId="0352BC04" w:rsidR="00061E12" w:rsidRPr="00506317" w:rsidRDefault="00061E12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Załączniki:</w:t>
      </w:r>
    </w:p>
    <w:p w14:paraId="7EEB637C" w14:textId="5E2704C8" w:rsidR="00FC3CE8" w:rsidRPr="0010034A" w:rsidRDefault="00120654" w:rsidP="0010034A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Formularz ofertowy.</w:t>
      </w:r>
    </w:p>
    <w:p w14:paraId="053812C2" w14:textId="722B30E2" w:rsidR="00061E12" w:rsidRPr="00E86009" w:rsidRDefault="00061E12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lastRenderedPageBreak/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</w:t>
      </w:r>
      <w:r w:rsidR="00187E94">
        <w:rPr>
          <w:rFonts w:cs="Times"/>
          <w:iCs/>
          <w:sz w:val="16"/>
          <w:u w:val="single"/>
        </w:rPr>
        <w:t>I</w:t>
      </w:r>
      <w:r w:rsidR="005E1FE0">
        <w:rPr>
          <w:rFonts w:cs="Times"/>
          <w:iCs/>
          <w:sz w:val="16"/>
          <w:u w:val="single"/>
        </w:rPr>
        <w:t>.0</w:t>
      </w:r>
      <w:r w:rsidR="00776AE6">
        <w:rPr>
          <w:rFonts w:cs="Times"/>
          <w:iCs/>
          <w:sz w:val="16"/>
          <w:u w:val="single"/>
        </w:rPr>
        <w:t>5</w:t>
      </w:r>
      <w:r w:rsidR="005E1FE0">
        <w:rPr>
          <w:rFonts w:cs="Times"/>
          <w:iCs/>
          <w:sz w:val="16"/>
          <w:u w:val="single"/>
        </w:rPr>
        <w:t>.202</w:t>
      </w:r>
      <w:r w:rsidR="00C22182">
        <w:rPr>
          <w:rFonts w:cs="Times"/>
          <w:iCs/>
          <w:sz w:val="16"/>
          <w:u w:val="single"/>
        </w:rPr>
        <w:t>2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27944BDF" w14:textId="77777777" w:rsidR="00FC3CE8" w:rsidRPr="00FC3CE8" w:rsidRDefault="00FC3CE8" w:rsidP="00FC3CE8">
      <w:pPr>
        <w:spacing w:after="0" w:line="276" w:lineRule="auto"/>
        <w:jc w:val="both"/>
        <w:rPr>
          <w:rFonts w:cstheme="minorHAnsi"/>
        </w:rPr>
      </w:pPr>
      <w:r w:rsidRPr="00FC3CE8">
        <w:rPr>
          <w:rFonts w:cstheme="minorHAnsi"/>
        </w:rPr>
        <w:t xml:space="preserve">Okresowa półroczna kontrola stanu technicznego obiektu budowlanego – Hala Sportowo-Widowiskowa </w:t>
      </w:r>
    </w:p>
    <w:p w14:paraId="22A484EC" w14:textId="4DE95DC8" w:rsidR="00FC3CE8" w:rsidRDefault="00FC3CE8" w:rsidP="00FC3CE8">
      <w:pPr>
        <w:spacing w:after="0" w:line="276" w:lineRule="auto"/>
        <w:jc w:val="both"/>
        <w:rPr>
          <w:rFonts w:cstheme="minorHAnsi"/>
        </w:rPr>
      </w:pPr>
      <w:r w:rsidRPr="00FC3CE8">
        <w:rPr>
          <w:rFonts w:cstheme="minorHAnsi"/>
        </w:rPr>
        <w:t>w Płotach.</w:t>
      </w:r>
    </w:p>
    <w:p w14:paraId="0CBF9EA5" w14:textId="77777777" w:rsidR="00FC3CE8" w:rsidRDefault="00FC3CE8" w:rsidP="00FC3CE8">
      <w:pPr>
        <w:spacing w:after="0" w:line="276" w:lineRule="auto"/>
        <w:jc w:val="both"/>
        <w:rPr>
          <w:rFonts w:cstheme="minorHAnsi"/>
        </w:rPr>
      </w:pPr>
    </w:p>
    <w:p w14:paraId="6DC3D4C3" w14:textId="6812571B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3400" w:type="dxa"/>
          </w:tcPr>
          <w:p w14:paraId="5AD1C511" w14:textId="26B3CA6C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3C8212E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51B7604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98B525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3400" w:type="dxa"/>
          </w:tcPr>
          <w:p w14:paraId="7065CCE7" w14:textId="5A69526C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C72A11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49AF435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7974A9A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3400" w:type="dxa"/>
          </w:tcPr>
          <w:p w14:paraId="15889453" w14:textId="158BD420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33AEF49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59EA26C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6DED65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4.</w:t>
            </w:r>
          </w:p>
        </w:tc>
        <w:tc>
          <w:tcPr>
            <w:tcW w:w="3400" w:type="dxa"/>
          </w:tcPr>
          <w:p w14:paraId="65EBD7DE" w14:textId="30558FC4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3C551B1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3DBB84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F3A93B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187E94" w14:paraId="404BBCD2" w14:textId="77777777" w:rsidTr="00E86009">
        <w:tc>
          <w:tcPr>
            <w:tcW w:w="450" w:type="dxa"/>
          </w:tcPr>
          <w:p w14:paraId="73E6CFE3" w14:textId="5C3779CB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…</w:t>
            </w:r>
          </w:p>
        </w:tc>
        <w:tc>
          <w:tcPr>
            <w:tcW w:w="3400" w:type="dxa"/>
          </w:tcPr>
          <w:p w14:paraId="78C21C8A" w14:textId="77777777" w:rsidR="00187E94" w:rsidRPr="005C0400" w:rsidRDefault="00187E94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49CDDBAF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971A4A8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17C6CA4D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5C0400" w14:paraId="024498FD" w14:textId="77777777" w:rsidTr="005C0400">
        <w:tc>
          <w:tcPr>
            <w:tcW w:w="3850" w:type="dxa"/>
            <w:gridSpan w:val="2"/>
          </w:tcPr>
          <w:p w14:paraId="17496785" w14:textId="119A910A" w:rsidR="005C0400" w:rsidRPr="00E86009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C0400">
              <w:rPr>
                <w:rFonts w:cstheme="minorHAnsi"/>
                <w:b/>
                <w:bCs/>
              </w:rPr>
              <w:t>SUMA</w:t>
            </w:r>
          </w:p>
        </w:tc>
        <w:tc>
          <w:tcPr>
            <w:tcW w:w="1926" w:type="dxa"/>
          </w:tcPr>
          <w:p w14:paraId="76150EE3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6AE0AC50" w:rsidR="005C0400" w:rsidRPr="005C0400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  <w:vertAlign w:val="subscript"/>
              </w:rPr>
            </w:pPr>
          </w:p>
        </w:tc>
        <w:tc>
          <w:tcPr>
            <w:tcW w:w="1926" w:type="dxa"/>
          </w:tcPr>
          <w:p w14:paraId="28F60C5A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1B5C20F8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869959F" w14:textId="459DD233" w:rsidR="005C0400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5295B569" w14:textId="77777777" w:rsidR="005C0400" w:rsidRPr="00E86009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4AE41C7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5123652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55EC9775" w14:textId="707B3ADE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44424" w14:textId="77777777" w:rsidR="000E5FA3" w:rsidRDefault="000E5FA3" w:rsidP="00B82511">
      <w:pPr>
        <w:spacing w:after="0" w:line="240" w:lineRule="auto"/>
      </w:pPr>
      <w:r>
        <w:separator/>
      </w:r>
    </w:p>
  </w:endnote>
  <w:endnote w:type="continuationSeparator" w:id="0">
    <w:p w14:paraId="5F7B08F5" w14:textId="77777777" w:rsidR="000E5FA3" w:rsidRDefault="000E5FA3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0E5F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C8B29" w14:textId="77777777" w:rsidR="000E5FA3" w:rsidRDefault="000E5FA3" w:rsidP="00B82511">
      <w:pPr>
        <w:spacing w:after="0" w:line="240" w:lineRule="auto"/>
      </w:pPr>
      <w:r>
        <w:separator/>
      </w:r>
    </w:p>
  </w:footnote>
  <w:footnote w:type="continuationSeparator" w:id="0">
    <w:p w14:paraId="55B51A4B" w14:textId="77777777" w:rsidR="000E5FA3" w:rsidRDefault="000E5FA3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8A4B35"/>
    <w:multiLevelType w:val="hybridMultilevel"/>
    <w:tmpl w:val="EE5AA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D5A18"/>
    <w:multiLevelType w:val="hybridMultilevel"/>
    <w:tmpl w:val="345E7C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4" w15:restartNumberingAfterBreak="0">
    <w:nsid w:val="3F6F47AA"/>
    <w:multiLevelType w:val="hybridMultilevel"/>
    <w:tmpl w:val="12662A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F6A04"/>
    <w:multiLevelType w:val="hybridMultilevel"/>
    <w:tmpl w:val="B25013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541B87"/>
    <w:multiLevelType w:val="hybridMultilevel"/>
    <w:tmpl w:val="D960E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71227"/>
    <w:multiLevelType w:val="hybridMultilevel"/>
    <w:tmpl w:val="593E2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3E2877"/>
    <w:multiLevelType w:val="hybridMultilevel"/>
    <w:tmpl w:val="41C22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8F63D0"/>
    <w:multiLevelType w:val="hybridMultilevel"/>
    <w:tmpl w:val="CF7A0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110F52"/>
    <w:multiLevelType w:val="hybridMultilevel"/>
    <w:tmpl w:val="E4484D60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E8E63CB"/>
    <w:multiLevelType w:val="hybridMultilevel"/>
    <w:tmpl w:val="7542E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110030">
    <w:abstractNumId w:val="1"/>
  </w:num>
  <w:num w:numId="2" w16cid:durableId="944270321">
    <w:abstractNumId w:val="2"/>
  </w:num>
  <w:num w:numId="3" w16cid:durableId="411780859">
    <w:abstractNumId w:val="13"/>
  </w:num>
  <w:num w:numId="4" w16cid:durableId="10073714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4168610">
    <w:abstractNumId w:val="10"/>
  </w:num>
  <w:num w:numId="6" w16cid:durableId="120849473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794952082">
    <w:abstractNumId w:val="15"/>
  </w:num>
  <w:num w:numId="8" w16cid:durableId="1664550908">
    <w:abstractNumId w:val="7"/>
  </w:num>
  <w:num w:numId="9" w16cid:durableId="1480071388">
    <w:abstractNumId w:val="25"/>
  </w:num>
  <w:num w:numId="10" w16cid:durableId="551700398">
    <w:abstractNumId w:val="12"/>
  </w:num>
  <w:num w:numId="11" w16cid:durableId="364986697">
    <w:abstractNumId w:val="8"/>
  </w:num>
  <w:num w:numId="12" w16cid:durableId="920455525">
    <w:abstractNumId w:val="5"/>
  </w:num>
  <w:num w:numId="13" w16cid:durableId="1622571305">
    <w:abstractNumId w:val="6"/>
  </w:num>
  <w:num w:numId="14" w16cid:durableId="238902870">
    <w:abstractNumId w:val="11"/>
  </w:num>
  <w:num w:numId="15" w16cid:durableId="12537799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21141371">
    <w:abstractNumId w:val="21"/>
  </w:num>
  <w:num w:numId="17" w16cid:durableId="1741947957">
    <w:abstractNumId w:val="9"/>
  </w:num>
  <w:num w:numId="18" w16cid:durableId="238373046">
    <w:abstractNumId w:val="22"/>
  </w:num>
  <w:num w:numId="19" w16cid:durableId="1300037886">
    <w:abstractNumId w:val="18"/>
  </w:num>
  <w:num w:numId="20" w16cid:durableId="1332489735">
    <w:abstractNumId w:val="23"/>
  </w:num>
  <w:num w:numId="21" w16cid:durableId="1031108387">
    <w:abstractNumId w:val="19"/>
  </w:num>
  <w:num w:numId="22" w16cid:durableId="708140269">
    <w:abstractNumId w:val="14"/>
  </w:num>
  <w:num w:numId="23" w16cid:durableId="1439328073">
    <w:abstractNumId w:val="16"/>
  </w:num>
  <w:num w:numId="24" w16cid:durableId="1925259579">
    <w:abstractNumId w:val="24"/>
  </w:num>
  <w:num w:numId="25" w16cid:durableId="1170877585">
    <w:abstractNumId w:val="20"/>
  </w:num>
  <w:num w:numId="26" w16cid:durableId="193806276">
    <w:abstractNumId w:val="4"/>
  </w:num>
  <w:num w:numId="27" w16cid:durableId="16879457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37C0"/>
    <w:rsid w:val="000D53F6"/>
    <w:rsid w:val="000E2BFD"/>
    <w:rsid w:val="000E5FA3"/>
    <w:rsid w:val="0010034A"/>
    <w:rsid w:val="0011520B"/>
    <w:rsid w:val="00120654"/>
    <w:rsid w:val="0015687D"/>
    <w:rsid w:val="001622AF"/>
    <w:rsid w:val="00187E94"/>
    <w:rsid w:val="001B0410"/>
    <w:rsid w:val="001C0218"/>
    <w:rsid w:val="001F610B"/>
    <w:rsid w:val="00242B73"/>
    <w:rsid w:val="0024534E"/>
    <w:rsid w:val="002B5B92"/>
    <w:rsid w:val="002C0189"/>
    <w:rsid w:val="002D7659"/>
    <w:rsid w:val="002E4A2D"/>
    <w:rsid w:val="003F4C07"/>
    <w:rsid w:val="00422348"/>
    <w:rsid w:val="004602E8"/>
    <w:rsid w:val="00506317"/>
    <w:rsid w:val="005605E8"/>
    <w:rsid w:val="005A4041"/>
    <w:rsid w:val="005B04EE"/>
    <w:rsid w:val="005C0400"/>
    <w:rsid w:val="005D24D1"/>
    <w:rsid w:val="005E1FE0"/>
    <w:rsid w:val="005E6BA3"/>
    <w:rsid w:val="00603593"/>
    <w:rsid w:val="00671485"/>
    <w:rsid w:val="0068142A"/>
    <w:rsid w:val="006D0C39"/>
    <w:rsid w:val="00776AE6"/>
    <w:rsid w:val="00782A22"/>
    <w:rsid w:val="007A1EF6"/>
    <w:rsid w:val="007D4D51"/>
    <w:rsid w:val="00811D24"/>
    <w:rsid w:val="00854794"/>
    <w:rsid w:val="00873F39"/>
    <w:rsid w:val="00894C76"/>
    <w:rsid w:val="008E464F"/>
    <w:rsid w:val="008F362B"/>
    <w:rsid w:val="00990542"/>
    <w:rsid w:val="009B7285"/>
    <w:rsid w:val="009C7CA1"/>
    <w:rsid w:val="00A16731"/>
    <w:rsid w:val="00A2103F"/>
    <w:rsid w:val="00A2105D"/>
    <w:rsid w:val="00A86570"/>
    <w:rsid w:val="00B51B9A"/>
    <w:rsid w:val="00B67B09"/>
    <w:rsid w:val="00B70D88"/>
    <w:rsid w:val="00B80CA4"/>
    <w:rsid w:val="00B82511"/>
    <w:rsid w:val="00B84C17"/>
    <w:rsid w:val="00B971DE"/>
    <w:rsid w:val="00BF1125"/>
    <w:rsid w:val="00C04A0E"/>
    <w:rsid w:val="00C22182"/>
    <w:rsid w:val="00C628C8"/>
    <w:rsid w:val="00C96B91"/>
    <w:rsid w:val="00CE3AE2"/>
    <w:rsid w:val="00D62EE3"/>
    <w:rsid w:val="00DF2CE2"/>
    <w:rsid w:val="00DF6CF7"/>
    <w:rsid w:val="00E074C0"/>
    <w:rsid w:val="00E86009"/>
    <w:rsid w:val="00EB0254"/>
    <w:rsid w:val="00ED4EC1"/>
    <w:rsid w:val="00EE46BD"/>
    <w:rsid w:val="00F42F5F"/>
    <w:rsid w:val="00F6000E"/>
    <w:rsid w:val="00FA0C05"/>
    <w:rsid w:val="00FC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842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23</cp:revision>
  <cp:lastPrinted>2022-05-10T07:52:00Z</cp:lastPrinted>
  <dcterms:created xsi:type="dcterms:W3CDTF">2019-09-12T08:17:00Z</dcterms:created>
  <dcterms:modified xsi:type="dcterms:W3CDTF">2022-05-10T07:52:00Z</dcterms:modified>
</cp:coreProperties>
</file>